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D8" w:rsidRDefault="006A4DD8">
      <w:pPr>
        <w:rPr>
          <w:rFonts w:ascii="Arial Narrow" w:hAnsi="Arial Narrow"/>
          <w:b/>
          <w:i/>
          <w:sz w:val="28"/>
          <w:szCs w:val="28"/>
        </w:rPr>
      </w:pPr>
      <w:r>
        <w:rPr>
          <w:rFonts w:ascii="Arial Narrow" w:hAnsi="Arial Narrow"/>
          <w:b/>
          <w:i/>
          <w:sz w:val="28"/>
          <w:szCs w:val="28"/>
          <w:lang w:val="bg-BG"/>
        </w:rPr>
        <w:t xml:space="preserve">                                                 </w:t>
      </w:r>
      <w:r w:rsidR="00596139" w:rsidRPr="007112B5">
        <w:rPr>
          <w:rFonts w:ascii="Arial Narrow" w:hAnsi="Arial Narrow"/>
          <w:b/>
          <w:i/>
          <w:sz w:val="28"/>
          <w:szCs w:val="28"/>
        </w:rPr>
        <w:t>НАРЕДБА № 1 от 09.02.2015 г.</w:t>
      </w:r>
    </w:p>
    <w:p w:rsidR="007112B5" w:rsidRDefault="00596139">
      <w:pPr>
        <w:rPr>
          <w:rFonts w:ascii="Arial Narrow" w:hAnsi="Arial Narrow"/>
          <w:b/>
          <w:i/>
          <w:sz w:val="28"/>
          <w:szCs w:val="28"/>
        </w:rPr>
      </w:pPr>
      <w:r w:rsidRPr="007112B5">
        <w:rPr>
          <w:rFonts w:ascii="Arial Narrow" w:hAnsi="Arial Narrow"/>
          <w:b/>
          <w:i/>
          <w:sz w:val="28"/>
          <w:szCs w:val="28"/>
        </w:rPr>
        <w:t xml:space="preserve"> за изискванията към дейностите по събиране и третиране на отпадъците на територията на лечебните и здравните заведения Издадена от министъра на здравеопазването и министъра на околната среда и водите, обн., ДВ, бр. 13 от 17.02.2015 г. </w:t>
      </w:r>
    </w:p>
    <w:p w:rsidR="007112B5" w:rsidRDefault="00596139">
      <w:r w:rsidRPr="007112B5">
        <w:rPr>
          <w:rFonts w:ascii="Arial Narrow" w:hAnsi="Arial Narrow"/>
          <w:b/>
          <w:i/>
          <w:sz w:val="28"/>
          <w:szCs w:val="28"/>
        </w:rPr>
        <w:t xml:space="preserve">Раздел </w:t>
      </w:r>
      <w:r w:rsidRPr="007112B5">
        <w:rPr>
          <w:b/>
          <w:i/>
          <w:sz w:val="28"/>
          <w:szCs w:val="28"/>
        </w:rPr>
        <w:t>І Общи положения</w:t>
      </w:r>
      <w:r>
        <w:t xml:space="preserve"> </w:t>
      </w:r>
    </w:p>
    <w:p w:rsidR="00596139" w:rsidRDefault="00596139">
      <w:r>
        <w:t xml:space="preserve">Чл. 1. (1) С тази наредба се определят изискванията към дейностите по събиране и третиране на отпадъци на територията на: 1. лечебните заведения по чл. 8, 9 и 10 от Закона за лечебните заведения; 2. здравните заведения по чл. 21 от Закона за здравето. (2) Наредбата не се прилага за дейностите с радиоактивни отпадъци и отпадъци от лекарствени продукти. (3) Дейностите по събиране и третиране на: 1. радиоактивни отпадъци се извършват в съответствие с изискванията на Закона за безопасно използване на ядрената енергия; 2. отпадъци от лекарствени продукти се извършват в съответствие с изискванията на наредбата по чл. 274, ал. 2 от Закона за лекарствените продукти в хуманната медицина. </w:t>
      </w:r>
    </w:p>
    <w:p w:rsidR="00596139" w:rsidRDefault="00596139">
      <w:r>
        <w:t xml:space="preserve">Чл. 2. (1) За извършване на дейности по третиране на отпадъци, образувани от дейността на заведенията по чл. 1, ал. 1, се изисква съответният документ по чл. 35 от Закона за управление на отпадъците (ЗУО). (2) Лицата, извършващи дейности по събиране и транспортиране на отпадъци от заведенията по чл. 1, ал. 1, трябва да притежават регистрационен документ съгласно чл. 35, ал. 3 ЗУО. </w:t>
      </w:r>
    </w:p>
    <w:p w:rsidR="00596139" w:rsidRDefault="00596139">
      <w:r>
        <w:t xml:space="preserve">Чл. 3. При извършването на медицински, научни и други дейности в заведенията по чл. 1, ал. 1 се образуват неопасни отпадъци съгласно приложение № 1 и опасни отпадъци съгласно приложение № 2. </w:t>
      </w:r>
    </w:p>
    <w:p w:rsidR="00596139" w:rsidRDefault="00596139">
      <w:r>
        <w:t xml:space="preserve">Чл. 4. Класифицирането на отпадъците, образувани от дейността на заведенията по чл. 1, ал. 1, се извършва по реда на Наредба № 2 от 2014 г. за класификация на отпадъците (ДВ, бр. 66 от 2014 г.). </w:t>
      </w:r>
    </w:p>
    <w:p w:rsidR="00596139" w:rsidRDefault="00596139">
      <w:r>
        <w:t xml:space="preserve">Чл. 5. Заведенията по чл. 1, ал. 1, притежатели на отпадъци по смисъла на § 1, т. 29 от допълнителните разпоредби на ЗУО, с цел опазване на общественото здраве и околната среда са длъжни: 1. да разделят отпадъците при източника на образуване по вид, състав и свойства; 2. да спазват условията на съхраняване на отпадъците в съответствие с изискванията на наредбата; 3. да опаковат и обозначават разделно събраните отпадъци в съответствие с изискванията на наредбата; 4. да транспортират отпадъците до мястото за предварително съхраняване на отпадъците съгласно изискванията на наредбата; 5. да третират самостоятелно и/или да предават за съхраняване, транспортиране и третиране отпадъците само въз основа на сключен договор с лица, притежаващи съответния документ по чл. 35 ЗУО за извършване на дейности с отпадъци, класифицирани със съответния код, съгласно Наредба № 2 от 2014 г. за класификация на отпадъците; в случай че лицата, извършващи съхраняване, транспортиране и третиране, са различни, предаването на отпадъците се извършва въз основа на писмени договори между заведението по чл. 1, ал. 1 и лицата, извършващи съответната дейност; 6. да водят отчетност и да попълват идентификационен документ при предаването на опасните отпадъци съгласно изискванията на Наредба № 1 от 2014 г. за реда и образците, по които се предоставя информация за дейностите по отпадъците, както и реда за водене на публични регистри (ДВ, бр. 51 от 2014 г.); 7. да спазват йерархията по управление на отпадъците по смисъла на чл. 6 ЗУО. </w:t>
      </w:r>
    </w:p>
    <w:p w:rsidR="00E477DA" w:rsidRDefault="00596139">
      <w:r>
        <w:t>Чл. 6. Забранява се: 1. изхвърлянето на опасни и на обеззаразени отпадъци от заведенията по чл. 1, ал. 1</w:t>
      </w:r>
    </w:p>
    <w:p w:rsidR="00292044" w:rsidRDefault="00292044">
      <w:r>
        <w:lastRenderedPageBreak/>
        <w:t xml:space="preserve">(2) Помещението за предварително съхраняване на опасни отпадъци трябва да отговаря на следните изисквания: 1. да е с подходящи размери в зависимост от количеството на образуваните опасни отпадъци и честотата на извозването им за третиране; 2. да е със стени и под, позволяващи влажно почистване и дезинфекция; 3. да е снабдено с течаща вода и подов сифон; 4. да е добре вентилирано и осветено; 5. да е защитено от проникване на пряка слънчева светлина и насекоми; 6. да е обезопасено с цел предотвратяване достъпа на външни лица и животни. </w:t>
      </w:r>
    </w:p>
    <w:p w:rsidR="00292044" w:rsidRDefault="00292044">
      <w:r>
        <w:t>(3) Помещението за предварително съхраняване на опасни отпадъци в заведенията по чл. 1, ал. 1 трябва да е оборудвано с хладилни съоръжения, поддържащи подходящ температурен режим за съхраняване на биологични медицински отпадъци, в случаите, когато предаването им за транспортиране и третиране не е ежедневно.</w:t>
      </w:r>
    </w:p>
    <w:p w:rsidR="00292044" w:rsidRDefault="00292044">
      <w:pPr>
        <w:rPr>
          <w:rFonts w:ascii="Arial Narrow" w:hAnsi="Arial Narrow"/>
          <w:b/>
          <w:i/>
          <w:sz w:val="24"/>
          <w:szCs w:val="24"/>
        </w:rPr>
      </w:pPr>
      <w:r>
        <w:t xml:space="preserve"> </w:t>
      </w:r>
      <w:r w:rsidRPr="00596139">
        <w:rPr>
          <w:rFonts w:ascii="Arial Narrow" w:hAnsi="Arial Narrow"/>
          <w:b/>
          <w:i/>
          <w:sz w:val="24"/>
          <w:szCs w:val="24"/>
        </w:rPr>
        <w:t>(4) Заведенията по чл. 1, ал. 1, генериращи от дейността си опасни отпадъци в количество, по-малко от 1 кг месечно, могат да извършват предварително съхраняване в хладилен шкаф (при хладилни условия) при температурен режим от +2 до +8 оС за срок не по-дълъг от три месеца. Хладилният шкаф се използва само за целта и се поставя в помещение с контролиран достъп на външни лица.</w:t>
      </w:r>
    </w:p>
    <w:p w:rsidR="00C84E72" w:rsidRDefault="003135BD">
      <w:r>
        <w:t xml:space="preserve">Чл. 12. (1) Опасните отпадъци се събират разделно </w:t>
      </w:r>
      <w:r w:rsidRPr="00C84E72">
        <w:rPr>
          <w:b/>
          <w:i/>
        </w:rPr>
        <w:t>в първични опаковки (торби/сакове/чували, контейнери),</w:t>
      </w:r>
      <w:r>
        <w:t xml:space="preserve"> обозначени с международния символ за опасни отпадъци съгласно приложение № 3. </w:t>
      </w:r>
    </w:p>
    <w:p w:rsidR="00C84E72" w:rsidRDefault="003135BD">
      <w:r>
        <w:t xml:space="preserve">(2) Биомедицинските отпадъци, с изключение на биологичните, се събират на местата, където се образуват, в жълти полиетиленови торби/сакове, поставени в съдове с капак и педал, маркирани с жълт цвят. Лабораторните отпадъци, съдържащи култури и щамове с жизнеспособни биологични агенти, както и съдове и прибори, използвани за култивирането им, се автоклавират преди разделното им събиране. (3) Биологичните медицински отпадъци се събират разделно в червени полиетиленови торби/сакове/чували. </w:t>
      </w:r>
    </w:p>
    <w:p w:rsidR="003135BD" w:rsidRPr="0039630C" w:rsidRDefault="003135BD">
      <w:pPr>
        <w:rPr>
          <w:rFonts w:ascii="Arial Narrow" w:hAnsi="Arial Narrow"/>
          <w:b/>
          <w:i/>
          <w:sz w:val="24"/>
          <w:szCs w:val="24"/>
        </w:rPr>
      </w:pPr>
      <w:r w:rsidRPr="0039630C">
        <w:rPr>
          <w:b/>
          <w:i/>
        </w:rPr>
        <w:t>(4) Отпадъците от остри предмети (пробождащи и режещи) се събират в жълти контейнери с добре затварящ се капак, които не позволяват пробиване и достъп до съдържанието.</w:t>
      </w:r>
    </w:p>
    <w:p w:rsidR="00E477DA" w:rsidRDefault="00E477DA">
      <w:r>
        <w:t xml:space="preserve">Чл. 20. (1) Опасните отпадъци се предават за транспортиране и третиране </w:t>
      </w:r>
      <w:r w:rsidRPr="00262043">
        <w:rPr>
          <w:b/>
          <w:i/>
        </w:rPr>
        <w:t>в затворени вторични опаковки</w:t>
      </w:r>
      <w:r>
        <w:t>, съобразени с метода за третиране на отпадъка.</w:t>
      </w:r>
    </w:p>
    <w:p w:rsidR="00E477DA" w:rsidRDefault="00E477DA">
      <w:r>
        <w:t xml:space="preserve"> (2) Вторичните опаковки (стационарни и/или превозими съдове/контейнери) са изработени от твърд непропусклив материал, непозволяващ пробиване, отговарят на изискванията на Наредба № 40 от 2004 г. за условията и реда за извършване на автомобилен превоз на опасни товари (ДВ, бр. 15 от 2004 г.) и са обозначени с международния символ за опасни отпадъци съгласно приложение № 3. </w:t>
      </w:r>
    </w:p>
    <w:p w:rsidR="00E477DA" w:rsidRPr="00DB7663" w:rsidRDefault="00E477DA">
      <w:pPr>
        <w:rPr>
          <w:b/>
          <w:i/>
          <w:sz w:val="28"/>
          <w:szCs w:val="28"/>
          <w:lang w:val="bg-BG"/>
        </w:rPr>
      </w:pPr>
      <w:r w:rsidRPr="00DB7663">
        <w:rPr>
          <w:b/>
          <w:i/>
          <w:sz w:val="28"/>
          <w:szCs w:val="28"/>
        </w:rPr>
        <w:t>(3) Вторичните опаковки се осигуряват на заведенията по чл. 1, ал. 1 от лицата по чл. 2, извършващи третиране и/или транспортиране на отпадъци.</w:t>
      </w:r>
    </w:p>
    <w:p w:rsidR="00F9487C" w:rsidRDefault="00F9487C"/>
    <w:p w:rsidR="00675730" w:rsidRDefault="00675730"/>
    <w:p w:rsidR="00723E3F" w:rsidRDefault="00675730">
      <w:pPr>
        <w:rPr>
          <w:rFonts w:ascii="Arial Narrow" w:hAnsi="Arial Narrow"/>
          <w:b/>
          <w:i/>
        </w:rPr>
      </w:pPr>
      <w:r w:rsidRPr="00156B6B">
        <w:rPr>
          <w:b/>
          <w:sz w:val="28"/>
          <w:szCs w:val="28"/>
        </w:rPr>
        <w:t xml:space="preserve">ЕКСТРАПАК </w:t>
      </w:r>
      <w:r w:rsidR="00156B6B">
        <w:rPr>
          <w:lang w:val="bg-BG"/>
        </w:rPr>
        <w:t xml:space="preserve">  -   </w:t>
      </w:r>
      <w:r>
        <w:t>0887666774</w:t>
      </w:r>
      <w:r w:rsidR="00156B6B">
        <w:rPr>
          <w:lang w:val="bg-BG"/>
        </w:rPr>
        <w:t xml:space="preserve">  -  фирма за жълти чували с означение за опасен отпадък</w:t>
      </w:r>
      <w:r w:rsidR="00723E3F">
        <w:rPr>
          <w:rFonts w:ascii="Arial Narrow" w:hAnsi="Arial Narrow"/>
          <w:b/>
          <w:i/>
        </w:rPr>
        <w:t xml:space="preserve"> </w:t>
      </w:r>
    </w:p>
    <w:p w:rsidR="00675730" w:rsidRPr="00723E3F" w:rsidRDefault="00723E3F">
      <w:pPr>
        <w:rPr>
          <w:lang w:val="bg-BG"/>
        </w:rPr>
      </w:pPr>
      <w:r>
        <w:rPr>
          <w:rFonts w:ascii="Arial Narrow" w:hAnsi="Arial Narrow"/>
          <w:b/>
          <w:i/>
          <w:lang w:val="bg-BG"/>
        </w:rPr>
        <w:t xml:space="preserve">                                                            </w:t>
      </w:r>
      <w:r>
        <w:rPr>
          <w:rFonts w:ascii="Arial Narrow" w:hAnsi="Arial Narrow"/>
          <w:b/>
          <w:i/>
        </w:rPr>
        <w:t xml:space="preserve">– 25 </w:t>
      </w:r>
      <w:r>
        <w:rPr>
          <w:rFonts w:ascii="Arial Narrow" w:hAnsi="Arial Narrow"/>
          <w:b/>
          <w:i/>
          <w:lang w:val="bg-BG"/>
        </w:rPr>
        <w:t xml:space="preserve">бр от по </w:t>
      </w:r>
      <w:bookmarkStart w:id="0" w:name="_GoBack"/>
      <w:bookmarkEnd w:id="0"/>
      <w:r>
        <w:rPr>
          <w:rFonts w:ascii="Arial Narrow" w:hAnsi="Arial Narrow"/>
          <w:b/>
          <w:i/>
          <w:lang w:val="bg-BG"/>
        </w:rPr>
        <w:t>70 литра – 12,00 лв + 6,00 лв доставка</w:t>
      </w:r>
    </w:p>
    <w:sectPr w:rsidR="00675730" w:rsidRPr="00723E3F" w:rsidSect="003135B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E2"/>
    <w:rsid w:val="00156B6B"/>
    <w:rsid w:val="00185D47"/>
    <w:rsid w:val="00262043"/>
    <w:rsid w:val="00292044"/>
    <w:rsid w:val="003135BD"/>
    <w:rsid w:val="0039630C"/>
    <w:rsid w:val="003E369D"/>
    <w:rsid w:val="005336E2"/>
    <w:rsid w:val="00596139"/>
    <w:rsid w:val="00675730"/>
    <w:rsid w:val="00675F18"/>
    <w:rsid w:val="006A4DD8"/>
    <w:rsid w:val="007112B5"/>
    <w:rsid w:val="00723E3F"/>
    <w:rsid w:val="007456DC"/>
    <w:rsid w:val="00943F60"/>
    <w:rsid w:val="00C84E72"/>
    <w:rsid w:val="00DB7663"/>
    <w:rsid w:val="00E477DA"/>
    <w:rsid w:val="00F9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C5030-959B-4B4F-91CF-D6C2931A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486A-C3D0-421F-95E6-2A115CC4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Beykov</dc:creator>
  <cp:keywords/>
  <dc:description/>
  <cp:lastModifiedBy>Boyko Beykov</cp:lastModifiedBy>
  <cp:revision>17</cp:revision>
  <dcterms:created xsi:type="dcterms:W3CDTF">2016-11-14T08:31:00Z</dcterms:created>
  <dcterms:modified xsi:type="dcterms:W3CDTF">2016-12-28T19:31:00Z</dcterms:modified>
</cp:coreProperties>
</file>